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2BB" w:rsidRDefault="009F12BB" w:rsidP="009F12BB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24.75pt">
            <v:imagedata r:id="rId6" o:title="Садыкова А.Ф."/>
          </v:shape>
        </w:pict>
      </w:r>
    </w:p>
    <w:p w:rsidR="009F12BB" w:rsidRDefault="009F12BB" w:rsidP="009F12BB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D97F41" w:rsidRPr="003305E4" w:rsidRDefault="009F12BB" w:rsidP="009F12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305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Дополнительная образовательная программа</w:t>
      </w:r>
      <w:r w:rsidRPr="003305E4">
        <w:rPr>
          <w:rFonts w:ascii="Times New Roman" w:hAnsi="Times New Roman" w:cs="Times New Roman"/>
          <w:sz w:val="24"/>
          <w:szCs w:val="24"/>
        </w:rPr>
        <w:t xml:space="preserve">: Были использованы 2 рабочие программы; 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1) Программа дополнительного образования  "Спортивные игры" для 7-9 классов, спортивно-оздоровительной направленности</w:t>
      </w:r>
      <w:r w:rsidRPr="003305E4">
        <w:rPr>
          <w:rFonts w:ascii="Times New Roman" w:hAnsi="Times New Roman" w:cs="Times New Roman"/>
          <w:b/>
          <w:sz w:val="24"/>
          <w:szCs w:val="24"/>
        </w:rPr>
        <w:t>. Автор программы</w:t>
      </w:r>
      <w:r w:rsidRPr="003305E4">
        <w:rPr>
          <w:rFonts w:ascii="Times New Roman" w:hAnsi="Times New Roman" w:cs="Times New Roman"/>
          <w:sz w:val="24"/>
          <w:szCs w:val="24"/>
        </w:rPr>
        <w:t xml:space="preserve">: Учитель: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Хожило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О. А.п. Синегорский МБОУОО школа №4. 2015г</w:t>
      </w: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2) </w:t>
      </w:r>
      <w:r w:rsidRPr="003305E4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Pr="003305E4">
        <w:rPr>
          <w:rFonts w:ascii="Times New Roman" w:hAnsi="Times New Roman" w:cs="Times New Roman"/>
          <w:sz w:val="24"/>
          <w:szCs w:val="24"/>
        </w:rPr>
        <w:t>для  СОГ  (56 часов в год</w:t>
      </w:r>
      <w:proofErr w:type="gramStart"/>
      <w:r w:rsidRPr="003305E4">
        <w:rPr>
          <w:rFonts w:ascii="Times New Roman" w:hAnsi="Times New Roman" w:cs="Times New Roman"/>
          <w:sz w:val="24"/>
          <w:szCs w:val="24"/>
        </w:rPr>
        <w:t>)М</w:t>
      </w:r>
      <w:proofErr w:type="gramEnd"/>
      <w:r w:rsidRPr="003305E4">
        <w:rPr>
          <w:rFonts w:ascii="Times New Roman" w:hAnsi="Times New Roman" w:cs="Times New Roman"/>
          <w:sz w:val="24"/>
          <w:szCs w:val="24"/>
        </w:rPr>
        <w:t xml:space="preserve">АОУ «СОШ №4»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Белокалитвинский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район, Г. Набережные Челны РТ.  </w:t>
      </w:r>
      <w:r w:rsidRPr="003305E4">
        <w:rPr>
          <w:rFonts w:ascii="Times New Roman" w:hAnsi="Times New Roman" w:cs="Times New Roman"/>
          <w:b/>
          <w:sz w:val="24"/>
          <w:szCs w:val="24"/>
        </w:rPr>
        <w:t>Автор программы</w:t>
      </w:r>
      <w:r w:rsidRPr="003305E4">
        <w:rPr>
          <w:rFonts w:ascii="Times New Roman" w:hAnsi="Times New Roman" w:cs="Times New Roman"/>
          <w:sz w:val="24"/>
          <w:szCs w:val="24"/>
        </w:rPr>
        <w:t xml:space="preserve">: учитель физической культуры I квалификационной категории Кулакова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Гульсина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Зуфаровна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>, 2011г</w:t>
      </w: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Данная программа разработана для реализации в основной школе. Темы и разделы выбраны с учетом имеющейся материальной базы и местных климатических условий. Образовательная  программа разработана на основе двух программ;1)Программа </w:t>
      </w:r>
      <w:r w:rsidRPr="003305E4">
        <w:rPr>
          <w:rFonts w:ascii="Times New Roman" w:hAnsi="Times New Roman" w:cs="Times New Roman"/>
          <w:sz w:val="24"/>
          <w:szCs w:val="24"/>
        </w:rPr>
        <w:lastRenderedPageBreak/>
        <w:t xml:space="preserve">дополнительного образования  "Спортивные игры" для 7-9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.(35часов в год), спортивно-оздоровительной направленности. Автор: 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Хожило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О. А. ,2015г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 2) </w:t>
      </w:r>
      <w:r w:rsidRPr="003305E4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Pr="003305E4">
        <w:rPr>
          <w:rFonts w:ascii="Times New Roman" w:hAnsi="Times New Roman" w:cs="Times New Roman"/>
          <w:sz w:val="24"/>
          <w:szCs w:val="24"/>
        </w:rPr>
        <w:t xml:space="preserve">для  СОГ  (56 часов в год), физкультурно-спортивной направленности. Автор программы: Кулакова Г.З., 2011г. </w:t>
      </w:r>
      <w:r w:rsidRPr="003305E4">
        <w:rPr>
          <w:rFonts w:ascii="Times New Roman" w:hAnsi="Times New Roman" w:cs="Times New Roman"/>
          <w:bCs/>
          <w:sz w:val="24"/>
          <w:szCs w:val="24"/>
        </w:rPr>
        <w:t xml:space="preserve">Программа была  адаптирована к условиям работы в рамках учреждения дополнительного образования детей. </w:t>
      </w:r>
      <w:r w:rsidRPr="003305E4">
        <w:rPr>
          <w:rFonts w:ascii="Times New Roman" w:hAnsi="Times New Roman" w:cs="Times New Roman"/>
          <w:sz w:val="24"/>
          <w:szCs w:val="24"/>
        </w:rPr>
        <w:t xml:space="preserve">Программа кружка рассчитана на учащихся 10-13лет на 3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года</w:t>
      </w:r>
      <w:proofErr w:type="gramStart"/>
      <w:r w:rsidRPr="003305E4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3305E4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как секционные занятия проводятся на базе средней школы, программа создана на основе общеобразовательной программы обучения спортивным играм (баскетбол, волейбол, бадминтон и  настольный теннис). В ней сделан акцент для привлечения интереса школьников к основным видам спортивных игр – баскетбол  и волейбол. Сопутствующие виды (бадминтон и настольный теннис) для того чтобы подготовить ребят к соревнованиям «президентские игры». 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На первом году обучения – количество часов на все виды игр одинаковые(36часов), второй и третий год обучения  - в основном уделяется баскетболу и волейболу. Она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занятиях, выполнение учащимися контрольных нормативов, участие во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соревнованиях. </w:t>
      </w:r>
    </w:p>
    <w:p w:rsidR="00D97F41" w:rsidRPr="003305E4" w:rsidRDefault="00D97F41" w:rsidP="00D97F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   Работа кружка предусматривает: содействие гармоничному физическому развитию, всесторонней физической подготовке и укреплению здоровья учащихся; привитие потребности к систематическим занятиям физическими упражнениями. Для учащихся посещающих секцию первый год ставятся частные задачи: </w:t>
      </w:r>
      <w:r w:rsidRPr="003305E4">
        <w:rPr>
          <w:rFonts w:ascii="Times New Roman" w:hAnsi="Times New Roman" w:cs="Times New Roman"/>
          <w:b/>
          <w:sz w:val="24"/>
          <w:szCs w:val="24"/>
        </w:rPr>
        <w:t>укрепление здоровья и содействие правильному физическому развитию и разносторонней 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</w:t>
      </w:r>
      <w:r w:rsidRPr="003305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    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305E4">
        <w:rPr>
          <w:rFonts w:ascii="Times New Roman" w:hAnsi="Times New Roman" w:cs="Times New Roman"/>
          <w:sz w:val="24"/>
          <w:szCs w:val="24"/>
        </w:rPr>
        <w:t xml:space="preserve">совершенствование всех функций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организма</w:t>
      </w:r>
      <w:proofErr w:type="gramStart"/>
      <w:r w:rsidRPr="003305E4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3305E4">
        <w:rPr>
          <w:rFonts w:ascii="Times New Roman" w:hAnsi="Times New Roman" w:cs="Times New Roman"/>
          <w:sz w:val="24"/>
          <w:szCs w:val="24"/>
        </w:rPr>
        <w:t>крепление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</w:p>
    <w:p w:rsidR="00D97F41" w:rsidRPr="003305E4" w:rsidRDefault="00D97F41" w:rsidP="00D97F4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05E4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Программа последовательно решает основные задачи физического воспитания и прохождение общеобразовательной программы: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lastRenderedPageBreak/>
        <w:t>1) пропаганда активного здорового образа жизни.</w:t>
      </w:r>
      <w:r w:rsidRPr="003305E4">
        <w:rPr>
          <w:rFonts w:ascii="Times New Roman" w:hAnsi="Times New Roman" w:cs="Times New Roman"/>
          <w:sz w:val="24"/>
          <w:szCs w:val="24"/>
        </w:rPr>
        <w:br/>
        <w:t>2) развитие кондиционных и координационных способностей.</w:t>
      </w:r>
      <w:r w:rsidRPr="003305E4">
        <w:rPr>
          <w:rFonts w:ascii="Times New Roman" w:hAnsi="Times New Roman" w:cs="Times New Roman"/>
          <w:sz w:val="24"/>
          <w:szCs w:val="24"/>
        </w:rPr>
        <w:br/>
        <w:t>3) дать учащимся знания техники и тактики спортивных игр.</w:t>
      </w:r>
      <w:r w:rsidRPr="003305E4">
        <w:rPr>
          <w:rFonts w:ascii="Times New Roman" w:hAnsi="Times New Roman" w:cs="Times New Roman"/>
          <w:sz w:val="24"/>
          <w:szCs w:val="24"/>
        </w:rPr>
        <w:br/>
        <w:t>4) воспитание привычки самостоятельно заниматься физическими упражнениями для повышения работоспособности и укрепления здоровья;</w:t>
      </w:r>
      <w:r w:rsidRPr="003305E4">
        <w:rPr>
          <w:rFonts w:ascii="Times New Roman" w:hAnsi="Times New Roman" w:cs="Times New Roman"/>
          <w:sz w:val="24"/>
          <w:szCs w:val="24"/>
        </w:rPr>
        <w:br/>
        <w:t>5) воспитание нравственных и волевых качеств.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6)укрепление </w:t>
      </w:r>
      <w:proofErr w:type="gramStart"/>
      <w:r w:rsidRPr="003305E4">
        <w:rPr>
          <w:rFonts w:ascii="Times New Roman" w:hAnsi="Times New Roman" w:cs="Times New Roman"/>
          <w:sz w:val="24"/>
          <w:szCs w:val="24"/>
        </w:rPr>
        <w:t>нервной</w:t>
      </w:r>
      <w:proofErr w:type="gramEnd"/>
      <w:r w:rsidRPr="003305E4">
        <w:rPr>
          <w:rFonts w:ascii="Times New Roman" w:hAnsi="Times New Roman" w:cs="Times New Roman"/>
          <w:sz w:val="24"/>
          <w:szCs w:val="24"/>
        </w:rPr>
        <w:t xml:space="preserve">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среды.изменения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>, внесенные в примерную или авторскую программу и их обоснование</w:t>
      </w:r>
    </w:p>
    <w:p w:rsidR="00D97F41" w:rsidRPr="003305E4" w:rsidRDefault="00D97F41" w:rsidP="00D97F4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05E4">
        <w:rPr>
          <w:rFonts w:ascii="Times New Roman" w:hAnsi="Times New Roman" w:cs="Times New Roman"/>
          <w:b/>
          <w:bCs/>
          <w:sz w:val="24"/>
          <w:szCs w:val="24"/>
        </w:rPr>
        <w:t>Особенности программы</w:t>
      </w:r>
    </w:p>
    <w:p w:rsidR="00D97F41" w:rsidRPr="003305E4" w:rsidRDefault="00D97F41" w:rsidP="00D97F41">
      <w:pPr>
        <w:rPr>
          <w:rFonts w:ascii="Times New Roman" w:hAnsi="Times New Roman" w:cs="Times New Roman"/>
          <w:bCs/>
          <w:sz w:val="24"/>
          <w:szCs w:val="24"/>
        </w:rPr>
      </w:pPr>
      <w:r w:rsidRPr="003305E4">
        <w:rPr>
          <w:rFonts w:ascii="Times New Roman" w:hAnsi="Times New Roman" w:cs="Times New Roman"/>
          <w:bCs/>
          <w:sz w:val="24"/>
          <w:szCs w:val="24"/>
        </w:rPr>
        <w:t>Образовательная программа «Спортивные игры» имеет физкультурно-оздоровительную направленность, по уровню освоения программа углублённая, 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здоровья, расширение кругозора, формирование межличностных отношений в процессе освоения этой программы. Изменения внесенные в авторскую программу в том, что в моей программе собраны 4 раздела спортивных игр, в которых могут принимать участие как ученики высокой спортивной подготовки (волейбол и баскетбол), так и ученики с низкими физическими данным</w:t>
      </w:r>
      <w:proofErr w:type="gramStart"/>
      <w:r w:rsidRPr="003305E4">
        <w:rPr>
          <w:rFonts w:ascii="Times New Roman" w:hAnsi="Times New Roman" w:cs="Times New Roman"/>
          <w:bCs/>
          <w:sz w:val="24"/>
          <w:szCs w:val="24"/>
        </w:rPr>
        <w:t>и(</w:t>
      </w:r>
      <w:proofErr w:type="gramEnd"/>
      <w:r w:rsidRPr="003305E4">
        <w:rPr>
          <w:rFonts w:ascii="Times New Roman" w:hAnsi="Times New Roman" w:cs="Times New Roman"/>
          <w:bCs/>
          <w:sz w:val="24"/>
          <w:szCs w:val="24"/>
        </w:rPr>
        <w:t xml:space="preserve">бадминтон и настольный теннис), но имеющие сильное желание. Новизна программы в том, что она учитывает специфику дополнительного образования и охватывает значительно больше желающих заниматься этими видом спорта, предъявляя посильные требования в процессе обучения. Моя программа дает возможность ученикам попробовать себя в различных видах спортивных игр и выбрать себе самый подходящий </w:t>
      </w:r>
      <w:proofErr w:type="spellStart"/>
      <w:r w:rsidRPr="003305E4">
        <w:rPr>
          <w:rFonts w:ascii="Times New Roman" w:hAnsi="Times New Roman" w:cs="Times New Roman"/>
          <w:bCs/>
          <w:sz w:val="24"/>
          <w:szCs w:val="24"/>
        </w:rPr>
        <w:t>раздел.Простота</w:t>
      </w:r>
      <w:proofErr w:type="spellEnd"/>
      <w:r w:rsidRPr="003305E4">
        <w:rPr>
          <w:rFonts w:ascii="Times New Roman" w:hAnsi="Times New Roman" w:cs="Times New Roman"/>
          <w:bCs/>
          <w:sz w:val="24"/>
          <w:szCs w:val="24"/>
        </w:rPr>
        <w:t xml:space="preserve"> в обучении, простой инвентарь, делает эти  виды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</w:t>
      </w:r>
      <w:proofErr w:type="spellStart"/>
      <w:r w:rsidRPr="003305E4">
        <w:rPr>
          <w:rFonts w:ascii="Times New Roman" w:hAnsi="Times New Roman" w:cs="Times New Roman"/>
          <w:bCs/>
          <w:sz w:val="24"/>
          <w:szCs w:val="24"/>
        </w:rPr>
        <w:t>развития.Спортивные</w:t>
      </w:r>
      <w:proofErr w:type="spellEnd"/>
      <w:r w:rsidRPr="003305E4">
        <w:rPr>
          <w:rFonts w:ascii="Times New Roman" w:hAnsi="Times New Roman" w:cs="Times New Roman"/>
          <w:bCs/>
          <w:sz w:val="24"/>
          <w:szCs w:val="24"/>
        </w:rPr>
        <w:t xml:space="preserve"> игры предоставляют 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воспитания чувства коллективизма.</w:t>
      </w:r>
      <w:r w:rsidRPr="003305E4">
        <w:rPr>
          <w:rFonts w:ascii="Times New Roman" w:hAnsi="Times New Roman" w:cs="Times New Roman"/>
          <w:bCs/>
          <w:sz w:val="24"/>
          <w:szCs w:val="24"/>
        </w:rPr>
        <w:br/>
        <w:t>Мои внеурочные секционные занятия являются основной и ведущей формой физического воспитания.  Главными требованиями к их проведениям  являются: прикладная направленность, систематическое и комплексное воспитание двигательных качеств, формирование необходимых навыков в спортивных играх, достижение закаливающего эффекта (проведение занятий на открытом воздухе), воспитание привычки самостоятельно заниматься физическими упражнениями, индивидуальный подход к учащимся.</w:t>
      </w:r>
      <w:r w:rsidRPr="003305E4">
        <w:rPr>
          <w:rFonts w:ascii="Times New Roman" w:hAnsi="Times New Roman" w:cs="Times New Roman"/>
          <w:bCs/>
          <w:sz w:val="24"/>
          <w:szCs w:val="24"/>
        </w:rPr>
        <w:br/>
        <w:t>Предусматривается проведение систематической контрольной  проверки  уровня физической, специальной и общей подготовленности школьников,  с применением методики тестирования. Тестирование осуществляется в начале учебного года в форме и в конце года для прослеживания  мониторинга физического развития.</w:t>
      </w:r>
    </w:p>
    <w:p w:rsidR="00D97F41" w:rsidRPr="003305E4" w:rsidRDefault="00D97F41" w:rsidP="00D97F41">
      <w:pPr>
        <w:rPr>
          <w:rFonts w:ascii="Times New Roman" w:hAnsi="Times New Roman" w:cs="Times New Roman"/>
          <w:bCs/>
          <w:sz w:val="24"/>
          <w:szCs w:val="24"/>
        </w:rPr>
      </w:pPr>
      <w:r w:rsidRPr="003305E4">
        <w:rPr>
          <w:rFonts w:ascii="Times New Roman" w:hAnsi="Times New Roman" w:cs="Times New Roman"/>
          <w:bCs/>
          <w:sz w:val="24"/>
          <w:szCs w:val="24"/>
        </w:rPr>
        <w:t> </w:t>
      </w:r>
      <w:r w:rsidRPr="003305E4">
        <w:rPr>
          <w:rFonts w:ascii="Times New Roman" w:hAnsi="Times New Roman" w:cs="Times New Roman"/>
          <w:b/>
          <w:sz w:val="24"/>
          <w:szCs w:val="24"/>
        </w:rPr>
        <w:t>Сроки реализации</w:t>
      </w:r>
      <w:r w:rsidRPr="003305E4">
        <w:rPr>
          <w:rFonts w:ascii="Times New Roman" w:hAnsi="Times New Roman" w:cs="Times New Roman"/>
          <w:sz w:val="24"/>
          <w:szCs w:val="24"/>
        </w:rPr>
        <w:t xml:space="preserve"> – 3года</w:t>
      </w:r>
    </w:p>
    <w:p w:rsidR="00D97F41" w:rsidRPr="003305E4" w:rsidRDefault="00D97F41" w:rsidP="00D97F41">
      <w:pPr>
        <w:jc w:val="both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lastRenderedPageBreak/>
        <w:t>Форма обучения</w:t>
      </w:r>
      <w:r w:rsidRPr="003305E4">
        <w:rPr>
          <w:rFonts w:ascii="Times New Roman" w:hAnsi="Times New Roman" w:cs="Times New Roman"/>
          <w:sz w:val="24"/>
          <w:szCs w:val="24"/>
        </w:rPr>
        <w:t xml:space="preserve"> – групповая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3305E4">
        <w:rPr>
          <w:rFonts w:ascii="Times New Roman" w:hAnsi="Times New Roman" w:cs="Times New Roman"/>
          <w:sz w:val="24"/>
          <w:szCs w:val="24"/>
        </w:rPr>
        <w:t xml:space="preserve"> – 4 часа  в неделю, 1год обучения.(144ч в год)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                               6 часов в неделю, 2год обучения.(216ч в год)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                                6  часов в неделю, 3год обучения.(216ч в год)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Программа внеурочной деятельности по физкультурно - оздоровительному направлению   «Спортивные игры» предназначена для обучающихся 5-7 классов. Данная программа составлена в соответствии с возрастными особенностями обучающихся.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обучающихся.Занятия проводятся в спортивном зале или на пришкольной спортивной площадке. Организация образовательного процесса предполагает  использование форм и методов обучения, адекватных возрастным возможностям занимающихся через организацию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практик</w:t>
      </w:r>
      <w:r w:rsidRPr="003305E4">
        <w:rPr>
          <w:rFonts w:ascii="Times New Roman" w:hAnsi="Times New Roman" w:cs="Times New Roman"/>
          <w:b/>
          <w:sz w:val="24"/>
          <w:szCs w:val="24"/>
        </w:rPr>
        <w:t xml:space="preserve">.    </w:t>
      </w:r>
      <w:r w:rsidRPr="003305E4">
        <w:rPr>
          <w:rFonts w:ascii="Times New Roman" w:hAnsi="Times New Roman" w:cs="Times New Roman"/>
          <w:sz w:val="24"/>
          <w:szCs w:val="24"/>
        </w:rPr>
        <w:t>Форма организации детей на занятии: групповая, игровая, индивидуально-игровая, в парах.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t>Форма проведения занятий</w:t>
      </w:r>
      <w:r w:rsidRPr="003305E4">
        <w:rPr>
          <w:rFonts w:ascii="Times New Roman" w:hAnsi="Times New Roman" w:cs="Times New Roman"/>
          <w:sz w:val="24"/>
          <w:szCs w:val="24"/>
        </w:rPr>
        <w:t>: индивидуальное, практическое, комбинированное, соревновательное.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Форма и способы проверки результативности учебно-тренировочного процесса: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Основной показатель работы кружка - выполнение в конце каждого раздела спортивных игр – тестирования по ОФП и СФП.  Диагностика результатов проводится в виде контрольных игр и соревнований.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3"/>
        <w:gridCol w:w="4562"/>
        <w:gridCol w:w="4626"/>
      </w:tblGrid>
      <w:tr w:rsidR="00D97F41" w:rsidRPr="003305E4" w:rsidTr="00D97F41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занятий и виды деятельности</w:t>
            </w:r>
          </w:p>
        </w:tc>
      </w:tr>
      <w:tr w:rsidR="00D97F41" w:rsidRPr="003305E4" w:rsidTr="00D97F41">
        <w:trPr>
          <w:trHeight w:val="88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D97F41" w:rsidRPr="003305E4" w:rsidTr="00D97F41">
        <w:trPr>
          <w:trHeight w:val="141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  Комбинированные занятия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</w:t>
            </w:r>
          </w:p>
        </w:tc>
      </w:tr>
      <w:tr w:rsidR="00D97F41" w:rsidRPr="003305E4" w:rsidTr="00D97F41">
        <w:trPr>
          <w:trHeight w:val="1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Построены</w:t>
            </w:r>
            <w:proofErr w:type="gramEnd"/>
            <w:r w:rsidRPr="003305E4">
              <w:rPr>
                <w:rFonts w:ascii="Times New Roman" w:hAnsi="Times New Roman" w:cs="Times New Roman"/>
                <w:sz w:val="24"/>
                <w:szCs w:val="24"/>
              </w:rPr>
              <w:t xml:space="preserve"> на учебной двухсторонней игре  по упрощенным правилам, с соблюдением основных правил.</w:t>
            </w:r>
          </w:p>
        </w:tc>
      </w:tr>
      <w:tr w:rsidR="00D97F41" w:rsidRPr="003305E4" w:rsidTr="00D97F41">
        <w:trPr>
          <w:trHeight w:val="125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7F41" w:rsidRPr="003305E4" w:rsidRDefault="00D97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  <w:u w:val="single"/>
          <w:lang w:eastAsia="en-US"/>
        </w:rPr>
      </w:pP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уровню подготовки обучающихся</w:t>
      </w:r>
      <w:r w:rsidRPr="003305E4">
        <w:rPr>
          <w:rFonts w:ascii="Times New Roman" w:hAnsi="Times New Roman" w:cs="Times New Roman"/>
          <w:sz w:val="24"/>
          <w:szCs w:val="24"/>
        </w:rPr>
        <w:t>6.3.2.Описание системы отслеживания и оценивания результатов: формы учета знаний, умений; возможные способы оценки результативности образовательной деятель</w:t>
      </w:r>
    </w:p>
    <w:p w:rsidR="00D97F41" w:rsidRPr="003305E4" w:rsidRDefault="00D97F41" w:rsidP="00D97F41">
      <w:p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В ходе реализация программы внеурочной деятельности по физкультурно-оздоровительному направлению «Спортивные игры» обучающиеся </w:t>
      </w:r>
      <w:r w:rsidRPr="003305E4">
        <w:rPr>
          <w:rFonts w:ascii="Times New Roman" w:hAnsi="Times New Roman" w:cs="Times New Roman"/>
          <w:bCs/>
          <w:sz w:val="24"/>
          <w:szCs w:val="24"/>
        </w:rPr>
        <w:t>смогут получить знания</w:t>
      </w:r>
      <w:r w:rsidRPr="003305E4">
        <w:rPr>
          <w:rFonts w:ascii="Times New Roman" w:hAnsi="Times New Roman" w:cs="Times New Roman"/>
          <w:sz w:val="24"/>
          <w:szCs w:val="24"/>
        </w:rPr>
        <w:t>:</w:t>
      </w:r>
    </w:p>
    <w:p w:rsidR="00D97F41" w:rsidRPr="003305E4" w:rsidRDefault="00D97F41" w:rsidP="00D97F4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D97F41" w:rsidRPr="003305E4" w:rsidRDefault="00D97F41" w:rsidP="00D97F4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Правила безопасного поведения во время занятий спортивными играми;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Названия разучиваемых технических приёмов игр и основы правильной техники;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 Наиболее типичные ошибки при выполнении технических приёмов и тактических действий;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Упражнения для развития физических способностей (скоростных, скоростно-силовых, координационных, выносливости, гибкости);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Основное содержание правил соревнований по спортивным играм;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Жесты  судьи спортивных игр;</w:t>
      </w:r>
    </w:p>
    <w:p w:rsidR="00D97F41" w:rsidRPr="003305E4" w:rsidRDefault="00D97F41" w:rsidP="00D97F41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Игровые упражнения, подвижные игры и эстафеты с элементами спортивных игр;</w:t>
      </w:r>
    </w:p>
    <w:p w:rsidR="00D97F41" w:rsidRPr="003305E4" w:rsidRDefault="00D97F41" w:rsidP="00D97F41">
      <w:pPr>
        <w:ind w:left="720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Cs/>
          <w:sz w:val="24"/>
          <w:szCs w:val="24"/>
        </w:rPr>
        <w:t>Могут научиться:</w:t>
      </w:r>
    </w:p>
    <w:p w:rsidR="00D97F41" w:rsidRPr="003305E4" w:rsidRDefault="00D97F41" w:rsidP="00D97F41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- соблюдать меры безопасности и правила профилактики травматизма на занятиях спортивными играми;</w:t>
      </w:r>
    </w:p>
    <w:p w:rsidR="00D97F41" w:rsidRPr="003305E4" w:rsidRDefault="00D97F41" w:rsidP="00D97F41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- выполнять технические приёмы и тактические действия;</w:t>
      </w:r>
    </w:p>
    <w:p w:rsidR="00D97F41" w:rsidRPr="003305E4" w:rsidRDefault="00D97F41" w:rsidP="00D97F41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lastRenderedPageBreak/>
        <w:t xml:space="preserve">- контролировать своё самочувствие (функциональное состояние организма) на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занятияхспортивными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играми;</w:t>
      </w:r>
    </w:p>
    <w:p w:rsidR="00D97F41" w:rsidRPr="003305E4" w:rsidRDefault="00D97F41" w:rsidP="00D97F41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- играть в спортивные игры с соблюдением основных правил;</w:t>
      </w:r>
    </w:p>
    <w:p w:rsidR="00D97F41" w:rsidRPr="003305E4" w:rsidRDefault="00D97F41" w:rsidP="00D97F41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- демонстрировать жесты  судьи спортивных игр;</w:t>
      </w:r>
    </w:p>
    <w:p w:rsidR="00D97F41" w:rsidRPr="003305E4" w:rsidRDefault="00D97F41" w:rsidP="00D97F41">
      <w:pPr>
        <w:pStyle w:val="a3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- проводить судейство спортивных игр.</w:t>
      </w:r>
    </w:p>
    <w:p w:rsidR="00D97F41" w:rsidRPr="003305E4" w:rsidRDefault="00D97F41" w:rsidP="00D97F41">
      <w:pPr>
        <w:ind w:left="720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bCs/>
          <w:sz w:val="24"/>
          <w:szCs w:val="24"/>
        </w:rPr>
        <w:t>Основной показатель реализации программы «Спортивные игры»</w:t>
      </w:r>
      <w:r w:rsidRPr="003305E4">
        <w:rPr>
          <w:rFonts w:ascii="Times New Roman" w:hAnsi="Times New Roman" w:cs="Times New Roman"/>
          <w:sz w:val="24"/>
          <w:szCs w:val="24"/>
        </w:rPr>
        <w:t> -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:rsidR="00D97F41" w:rsidRPr="003305E4" w:rsidRDefault="00D97F41" w:rsidP="00D97F41">
      <w:p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 образа  жизни, культуры здоровья </w:t>
      </w:r>
      <w:proofErr w:type="gramStart"/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у</w:t>
      </w:r>
      <w:proofErr w:type="gramEnd"/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обучающихся формируются </w:t>
      </w:r>
      <w:r w:rsidRPr="003305E4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 xml:space="preserve">личностные, </w:t>
      </w:r>
      <w:proofErr w:type="spellStart"/>
      <w:r w:rsidRPr="003305E4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метапредметные</w:t>
      </w:r>
      <w:proofErr w:type="spellEnd"/>
      <w:r w:rsidRPr="003305E4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 xml:space="preserve"> и предметные результаты</w:t>
      </w: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.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 </w:t>
      </w:r>
      <w:r w:rsidRPr="003305E4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Личностные результаты</w:t>
      </w: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 обеспечиваются через формирование базовых национальных ценностей; </w:t>
      </w:r>
      <w:r w:rsidRPr="003305E4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предметные</w:t>
      </w: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 – через формирование основных элементов научного знания, а </w:t>
      </w:r>
      <w:proofErr w:type="spellStart"/>
      <w:r w:rsidRPr="003305E4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метапредметные</w:t>
      </w:r>
      <w:proofErr w:type="spellEnd"/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 результаты – через универсальные учебные действия (далее УУД).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Личностные результаты</w:t>
      </w: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 отражаются  в индивидуальных качественных свойствах обучающихся: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культуры здоровья – отношения к здоровью как высшей ценности человека;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-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потребности ответственного отношения к окружающим и осознания ценности человеческой жизни.</w:t>
      </w:r>
      <w:r w:rsidRPr="003305E4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> </w:t>
      </w:r>
    </w:p>
    <w:p w:rsidR="00D97F41" w:rsidRPr="003305E4" w:rsidRDefault="00D97F41" w:rsidP="00D97F41">
      <w:pPr>
        <w:rPr>
          <w:rFonts w:ascii="Times New Roman" w:eastAsiaTheme="minorHAnsi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b/>
          <w:bCs/>
          <w:sz w:val="24"/>
          <w:szCs w:val="24"/>
        </w:rPr>
        <w:t>2.3. Способы проверки результатов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зачеты по теоретическим основам знаний (ежегодно);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диагностика уровня воспитанности (ежегодно) (</w:t>
      </w:r>
      <w:r w:rsidRPr="003305E4">
        <w:rPr>
          <w:rFonts w:ascii="Times New Roman" w:hAnsi="Times New Roman" w:cs="Times New Roman"/>
          <w:i/>
          <w:iCs/>
          <w:sz w:val="24"/>
          <w:szCs w:val="24"/>
        </w:rPr>
        <w:t>Приложение 1</w:t>
      </w:r>
      <w:r w:rsidRPr="003305E4">
        <w:rPr>
          <w:rFonts w:ascii="Times New Roman" w:hAnsi="Times New Roman" w:cs="Times New Roman"/>
          <w:sz w:val="24"/>
          <w:szCs w:val="24"/>
        </w:rPr>
        <w:t>)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lastRenderedPageBreak/>
        <w:t>мониторинг личностного развития воспитанников (ежегодно) (</w:t>
      </w:r>
      <w:r w:rsidRPr="003305E4">
        <w:rPr>
          <w:rFonts w:ascii="Times New Roman" w:hAnsi="Times New Roman" w:cs="Times New Roman"/>
          <w:i/>
          <w:iCs/>
          <w:sz w:val="24"/>
          <w:szCs w:val="24"/>
        </w:rPr>
        <w:t>Приложение 2</w:t>
      </w:r>
      <w:r w:rsidRPr="003305E4">
        <w:rPr>
          <w:rFonts w:ascii="Times New Roman" w:hAnsi="Times New Roman" w:cs="Times New Roman"/>
          <w:sz w:val="24"/>
          <w:szCs w:val="24"/>
        </w:rPr>
        <w:t>);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социометрические исследования (ежегодно) (</w:t>
      </w:r>
      <w:r w:rsidRPr="003305E4">
        <w:rPr>
          <w:rFonts w:ascii="Times New Roman" w:hAnsi="Times New Roman" w:cs="Times New Roman"/>
          <w:i/>
          <w:iCs/>
          <w:sz w:val="24"/>
          <w:szCs w:val="24"/>
        </w:rPr>
        <w:t>Приложение 3</w:t>
      </w:r>
      <w:r w:rsidRPr="003305E4">
        <w:rPr>
          <w:rFonts w:ascii="Times New Roman" w:hAnsi="Times New Roman" w:cs="Times New Roman"/>
          <w:sz w:val="24"/>
          <w:szCs w:val="24"/>
        </w:rPr>
        <w:t>);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диагностирование уровня физического развития,  функциональных возможностей детей (ежегодно);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 xml:space="preserve">тестирование уровня развития двигательных способностей, уровня </w:t>
      </w:r>
      <w:proofErr w:type="spellStart"/>
      <w:r w:rsidRPr="003305E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3305E4">
        <w:rPr>
          <w:rFonts w:ascii="Times New Roman" w:hAnsi="Times New Roman" w:cs="Times New Roman"/>
          <w:sz w:val="24"/>
          <w:szCs w:val="24"/>
        </w:rPr>
        <w:t xml:space="preserve"> технических умений и навыков (ежегодно);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участие в соревнованиях;</w:t>
      </w:r>
    </w:p>
    <w:p w:rsidR="00D97F41" w:rsidRPr="003305E4" w:rsidRDefault="00D97F41" w:rsidP="00D97F4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сохранность контингента;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анализ уровня заболеваемости воспитанников</w:t>
      </w:r>
    </w:p>
    <w:p w:rsidR="00D97F41" w:rsidRPr="003305E4" w:rsidRDefault="00D97F41" w:rsidP="00D97F41">
      <w:pPr>
        <w:numPr>
          <w:ilvl w:val="0"/>
          <w:numId w:val="3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3305E4">
        <w:rPr>
          <w:rFonts w:ascii="Times New Roman" w:hAnsi="Times New Roman" w:cs="Times New Roman"/>
          <w:sz w:val="24"/>
          <w:szCs w:val="24"/>
        </w:rPr>
        <w:t>Нормативы по видам спортивных игр по годам обучения в приложении №3</w:t>
      </w:r>
    </w:p>
    <w:p w:rsidR="001D6ABD" w:rsidRPr="003305E4" w:rsidRDefault="001D6ABD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 w:rsidP="00D71EE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71EEF" w:rsidRPr="003305E4" w:rsidRDefault="00D71EEF" w:rsidP="00D71EE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71EEF" w:rsidRPr="003305E4" w:rsidRDefault="00D71EEF" w:rsidP="00D71EE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D71EEF" w:rsidRPr="003305E4" w:rsidRDefault="00D71EEF" w:rsidP="00D71EE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305E4">
        <w:rPr>
          <w:rFonts w:ascii="Times New Roman" w:hAnsi="Times New Roman" w:cs="Times New Roman"/>
          <w:b/>
          <w:sz w:val="24"/>
          <w:szCs w:val="24"/>
        </w:rPr>
        <w:t>Учебно-тематический  план кружка «спортивные игры»  1 год обучения</w:t>
      </w:r>
    </w:p>
    <w:p w:rsidR="00D71EEF" w:rsidRPr="003305E4" w:rsidRDefault="00D71EEF" w:rsidP="00D71EEF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0"/>
        <w:gridCol w:w="2485"/>
        <w:gridCol w:w="2124"/>
        <w:gridCol w:w="2271"/>
        <w:gridCol w:w="1921"/>
      </w:tblGrid>
      <w:tr w:rsidR="00D71EEF" w:rsidRPr="003305E4" w:rsidTr="00B54D4F">
        <w:tc>
          <w:tcPr>
            <w:tcW w:w="675" w:type="dxa"/>
            <w:vMerge w:val="restart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694" w:type="dxa"/>
            <w:vMerge w:val="restart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1EEF" w:rsidRPr="003305E4" w:rsidTr="00B54D4F">
        <w:tc>
          <w:tcPr>
            <w:tcW w:w="675" w:type="dxa"/>
            <w:vMerge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D71EEF" w:rsidRPr="003305E4" w:rsidTr="00B54D4F">
        <w:tc>
          <w:tcPr>
            <w:tcW w:w="675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71EEF" w:rsidRPr="003305E4" w:rsidTr="00B54D4F">
        <w:tc>
          <w:tcPr>
            <w:tcW w:w="675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71EEF" w:rsidRPr="003305E4" w:rsidTr="00B54D4F">
        <w:tc>
          <w:tcPr>
            <w:tcW w:w="675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71EEF" w:rsidRPr="003305E4" w:rsidTr="00B54D4F">
        <w:tc>
          <w:tcPr>
            <w:tcW w:w="675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Нас.теннис</w:t>
            </w:r>
            <w:proofErr w:type="spellEnd"/>
          </w:p>
        </w:tc>
        <w:tc>
          <w:tcPr>
            <w:tcW w:w="2409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71EEF" w:rsidRPr="003305E4" w:rsidTr="00B54D4F">
        <w:tc>
          <w:tcPr>
            <w:tcW w:w="675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57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D71EEF" w:rsidRPr="003305E4" w:rsidRDefault="00D71EEF" w:rsidP="00B54D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horzAnchor="margin" w:tblpX="-831" w:tblpY="-330"/>
        <w:tblW w:w="1076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003"/>
        <w:gridCol w:w="7087"/>
        <w:gridCol w:w="851"/>
        <w:gridCol w:w="850"/>
        <w:gridCol w:w="972"/>
      </w:tblGrid>
      <w:tr w:rsidR="00D71EEF" w:rsidRPr="003305E4" w:rsidTr="00D71EEF">
        <w:trPr>
          <w:trHeight w:val="576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z w:val="24"/>
                <w:szCs w:val="24"/>
              </w:rPr>
              <w:t>№п/</w:t>
            </w:r>
            <w:proofErr w:type="spellStart"/>
            <w:r w:rsidRPr="003305E4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168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Запланирован.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78" w:lineRule="exact"/>
              <w:ind w:left="18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E0052B" w:rsidRPr="003305E4" w:rsidTr="00D71EEF">
        <w:trPr>
          <w:trHeight w:val="379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052B" w:rsidRPr="003305E4" w:rsidRDefault="00E0052B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052B" w:rsidRPr="00E0052B" w:rsidRDefault="00E0052B" w:rsidP="00D71EEF">
            <w:pPr>
              <w:spacing w:after="0" w:line="240" w:lineRule="auto"/>
              <w:ind w:left="260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0052B">
              <w:rPr>
                <w:rFonts w:ascii="Times New Roman" w:eastAsia="Times New Roman" w:hAnsi="Times New Roman" w:cs="Times New Roman"/>
                <w:spacing w:val="10"/>
                <w:sz w:val="32"/>
                <w:szCs w:val="24"/>
              </w:rPr>
              <w:t xml:space="preserve">Тема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052B" w:rsidRPr="00E0052B" w:rsidRDefault="00E0052B" w:rsidP="00E0052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0052B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Часы</w:t>
            </w: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052B" w:rsidRPr="003305E4" w:rsidRDefault="00E0052B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Заплан.дата</w:t>
            </w:r>
            <w:proofErr w:type="spellEnd"/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052B" w:rsidRDefault="00E0052B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Факт.</w:t>
            </w:r>
          </w:p>
          <w:p w:rsidR="00E0052B" w:rsidRPr="003305E4" w:rsidRDefault="00E0052B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</w:tr>
      <w:tr w:rsidR="00D71EEF" w:rsidRPr="003305E4" w:rsidTr="00D71EEF">
        <w:trPr>
          <w:trHeight w:val="379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3305E4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749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ТБ при проведении кружка 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спорт.зале</w:t>
            </w:r>
            <w:proofErr w:type="spellEnd"/>
            <w:r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</w:p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 перемещения.  Стойки игрока. Перемещение в стойке приставными шагами боком, лицом и спиной вперед.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4.09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8.09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75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Остановки «Прыжком».  Остановка двумя руками и прыжком. Повороты без мяча и с мячом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11.09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15.09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749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Остановка  </w:t>
            </w: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«В два шага». 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18.09</w:t>
            </w:r>
          </w:p>
          <w:p w:rsidR="00CF0E05" w:rsidRPr="003305E4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1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Передачи мяча. 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1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Ловля мяча. </w:t>
            </w: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 xml:space="preserve"> 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25.09</w:t>
            </w:r>
          </w:p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1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hAnsi="Times New Roman" w:cs="Times New Roman"/>
                <w:sz w:val="24"/>
                <w:szCs w:val="24"/>
              </w:rPr>
              <w:t>Ведение мяча. Ведение мяча в низкой</w:t>
            </w:r>
            <w:proofErr w:type="gramStart"/>
            <w:r w:rsidRPr="003305E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305E4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29.09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2.10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1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в кольцо</w:t>
            </w:r>
            <w:r w:rsidR="00B54D4F"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B54D4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6.10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9.10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1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8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B54D4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Подвижные игры</w:t>
            </w:r>
            <w:r w:rsidR="00B54D4F"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Подвижные игры на базе баскетбола («школа мяча», «гонка мяча», «охотники и утки» и т.п.).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13.10</w:t>
            </w:r>
          </w:p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16.10</w:t>
            </w:r>
          </w:p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20.10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23.10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1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баскетбол с применением всех пройденных элементов, 2х2,3х3,5х5.Игра в баскетбол по упрощенным правилам.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27.10</w:t>
            </w:r>
          </w:p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30.10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10.11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38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B54D4F" w:rsidP="00D71EEF">
            <w:pPr>
              <w:spacing w:after="0" w:line="240" w:lineRule="auto"/>
              <w:ind w:left="208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3305E4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</w:t>
            </w:r>
            <w:r w:rsidR="00D71EEF" w:rsidRPr="003305E4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олейбол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1187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  <w:p w:rsidR="00D71EEF" w:rsidRPr="003305E4" w:rsidRDefault="00D71EEF" w:rsidP="00D71EEF">
            <w:pPr>
              <w:shd w:val="clear" w:color="auto" w:fill="FFFFFF"/>
              <w:spacing w:after="0" w:line="240" w:lineRule="atLeast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Перемещения</w:t>
            </w:r>
            <w:r w:rsidR="00B54D4F"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  <w:r w:rsidR="00B54D4F" w:rsidRPr="003305E4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игрока. Перемещение в стойке приставными шагами боком, лицом и спиной вперед.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B54D4F" w:rsidP="00D71EEF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13.11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17.11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839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Перемещения</w:t>
            </w:r>
            <w:r w:rsidR="00B54D4F"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Ходьба, бег и выполнение заданий (сесть на пол, встать, подпрыгнуть и т.п.).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B54D4F" w:rsidP="00D71EEF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20.11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24.11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97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Перемещения</w:t>
            </w:r>
            <w:r w:rsidR="00B54D4F"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поворот, ускорение).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B54D4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27.11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1.12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D71EEF">
        <w:trPr>
          <w:trHeight w:val="38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Передача</w:t>
            </w:r>
            <w:r w:rsidR="00B54D4F"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  <w:r w:rsidR="00B54D4F" w:rsidRPr="003305E4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 xml:space="preserve"> </w:t>
            </w: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Передачи мяча сверху двумя руками на месте и после перемещения вперед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3305E4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1051" w:rsidRDefault="009E1051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4.12</w:t>
            </w:r>
          </w:p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8.12</w:t>
            </w:r>
          </w:p>
          <w:p w:rsidR="00CF0E05" w:rsidRPr="003305E4" w:rsidRDefault="00CF0E05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EEF" w:rsidRPr="003305E4" w:rsidRDefault="00D71EEF" w:rsidP="00D71EE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71EEF" w:rsidRPr="003305E4" w:rsidRDefault="00D71EEF" w:rsidP="00D71EEF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01"/>
        <w:gridCol w:w="6662"/>
        <w:gridCol w:w="851"/>
        <w:gridCol w:w="862"/>
        <w:gridCol w:w="851"/>
      </w:tblGrid>
      <w:tr w:rsidR="00D71EEF" w:rsidRPr="003305E4" w:rsidTr="00B54D4F">
        <w:trPr>
          <w:trHeight w:val="76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Передача</w:t>
            </w:r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Передачи двумя руками сверху в парах. Передачи мяча над собой. То</w:t>
            </w:r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же через сетку</w:t>
            </w:r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9E1051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11.12</w:t>
            </w:r>
          </w:p>
          <w:p w:rsidR="00CF0E05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6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Передача</w:t>
            </w:r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по упрощенным правилам мини-волейбола, игра по правилам в пионербол, игровые задания.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18.12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6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Нижняя прямая подача с середины площадки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62" w:type="dxa"/>
            <w:shd w:val="clear" w:color="auto" w:fill="FFFFFF"/>
          </w:tcPr>
          <w:p w:rsidR="009E1051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22.12</w:t>
            </w:r>
          </w:p>
          <w:p w:rsidR="00CF0E05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6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мяча</w:t>
            </w:r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мяча снизу двумя руками над собой и на сетку.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12.01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6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мяча с подачи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CF0E05" w:rsidRDefault="00CF0E05" w:rsidP="00CF0E05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15.01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Командные игры и соревнования, Сдача норм по ОФП, СФП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62" w:type="dxa"/>
            <w:shd w:val="clear" w:color="auto" w:fill="FFFFFF"/>
          </w:tcPr>
          <w:p w:rsidR="009E1051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19.01</w:t>
            </w:r>
          </w:p>
          <w:p w:rsidR="009E1051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22.01</w:t>
            </w:r>
          </w:p>
          <w:p w:rsidR="00CF0E05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26.01</w:t>
            </w:r>
          </w:p>
          <w:p w:rsidR="00CF0E05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3305E4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Бадминтон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4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передвижения в средней зоне площадки с выполнением высокого атакующего удара; плоского; короткого; открытой и закрытой стороной ракетки сбоку; сверху; снизу.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29.01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47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для обучения техники нападающего удара «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смеш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4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Совершенствование техники выполнения и приема атакующего удара «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смеш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74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Блокирующие удары в средней зоне открытой и закрытой стороной ракетки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460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Короткий атакующий удар с задней линии площадки.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21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общей физической подготовки.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Совершенствование техники выполнения: ударов и передвижений в средней зоне площадки; плоский; короткий; высокий; открытой и закрытой стороной ракетки; с боку, сверху, с низу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перемещений в задней зоне площадки в левый (правый) дальний угол.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выполнения ударов в защите на задней линии: сверху, сбоку открытой и закрытой стороной ракетки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26.02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Техника выполнения атакующего удара «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смеш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2.03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Прием атакующего удара «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смеш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общей физической подготовки.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9.03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Совершенствование техники выполнения и приема атакующего удара «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смеш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9E1051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12.03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Блокирующие удары в средней зоне открытой и закрытой стороной ракетки.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Короткий атакующий удар с задней линии площадки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7F20D6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19.03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одиночной игры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Чередование высоких атакующих ударов на заднюю линию площадки и перевод волана на сетку.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7F20D6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спе</w:t>
            </w:r>
            <w:r w:rsidR="007F20D6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циальной физической подготовки, с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дача норм по ОФП, СФП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84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</w:pPr>
            <w:r w:rsidRPr="003305E4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Настольный теннис.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1118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Основы техники и тактики игры. Правильная хватка ракетки, способы игры. Техника перемещений.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45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Жесткий хват, мягкий хват, хват «пером».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8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Разновидн</w:t>
            </w:r>
            <w:r w:rsidR="007F20D6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ости хватки «пером», «малые кле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щи», «большие клещи».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82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 по мячу накатом.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7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</w:t>
            </w:r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ар по мячу с полулета, удар под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резкой, срезка, толчок.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07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.Игра в ближней и дальней зонах.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7F20D6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97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Вращение мяча.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7F20D6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8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Основные положения теннисиста.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78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Исходные положения, выбор места.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6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Способы перемещения. Шаги, прыжки, выпады, броски.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CF0E05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60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Одношажные и 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двухшажные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перемещения.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46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Подача (четыре группы подач: верхняя, боковая, нижняя и со смешанным вращением).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7.05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413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Подачи: короткие и длинные.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47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Подача накатом, удары слева, справа, 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контрнакат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(с </w:t>
            </w:r>
            <w:proofErr w:type="spell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посту¬пательным</w:t>
            </w:r>
            <w:proofErr w:type="spell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вращением).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000D73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Удары: накатом с подрезанного мяча, накатом по короткому мячу, крученая «свеча» в броске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6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Тактика одиночных игр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14.05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269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в защите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1110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Основные тактические комбинации.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своей подаче: 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а) короткая подача;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б) длинная подача.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B54D4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21.05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Основные тактические комбинации 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При подаче соперника: 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а) при длинной подаче — накат </w:t>
            </w:r>
            <w:proofErr w:type="gramStart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прямой;  </w:t>
            </w:r>
          </w:p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25.05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Применение подач с учетом атакующего и защищающего соперника.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25.05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28.05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Упражнения с мячом и ракеткой. Вращение мяча в разных направлениях.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28.05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Тренировка двигательных реакций. Атакующие удары (имитационные упражнения) и в игре.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Передвижения у стола (</w:t>
            </w:r>
            <w:proofErr w:type="spellStart"/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скрестные</w:t>
            </w:r>
            <w:proofErr w:type="spellEnd"/>
            <w:r w:rsidR="00B54D4F"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 xml:space="preserve"> и приставные шаги, вы</w:t>
            </w: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пады вперед, назад и в стороны).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321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Тренировка удара: накатом у стенки, удары на точность.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7F20D6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Игра у стола. Игровые комбинации.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7F20D6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8.06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Сдача норм по ОФП, СФП, переводных нормативов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000D73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11.06</w:t>
            </w: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1EEF" w:rsidRPr="003305E4" w:rsidTr="00B54D4F">
        <w:trPr>
          <w:trHeight w:val="555"/>
          <w:jc w:val="center"/>
        </w:trPr>
        <w:tc>
          <w:tcPr>
            <w:tcW w:w="70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66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</w:pPr>
            <w:r w:rsidRPr="003305E4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62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FFFFFF"/>
          </w:tcPr>
          <w:p w:rsidR="00D71EEF" w:rsidRPr="003305E4" w:rsidRDefault="00D71EEF" w:rsidP="00B54D4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71EEF" w:rsidRPr="003305E4" w:rsidRDefault="00D71EEF" w:rsidP="00D71EEF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D71EEF" w:rsidRPr="003305E4" w:rsidRDefault="00D71EEF" w:rsidP="00D71EEF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3305E4" w:rsidRDefault="003305E4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D71EEF" w:rsidRPr="003305E4" w:rsidRDefault="00D71EEF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b/>
          <w:color w:val="000000"/>
          <w:sz w:val="24"/>
          <w:szCs w:val="24"/>
        </w:rPr>
        <w:t>Содержание теоретической части занятий для 1 года обучения</w:t>
      </w:r>
    </w:p>
    <w:p w:rsidR="00D71EEF" w:rsidRPr="003305E4" w:rsidRDefault="00D71EEF" w:rsidP="00D71EEF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</w:rPr>
      </w:pP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ab/>
      </w:r>
      <w:r w:rsidRPr="003305E4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</w:t>
      </w: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>ч. Баскетбол.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418" w:hanging="1418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1. Правила безопасного поведения во время занятий спортивными играми 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2. Основные  части  тела.  Мышцы, кости  и  суставы.  Как  укрепить  свои  кости  и  мышцы.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3.Режим  дня  и  режим  питания.</w:t>
      </w:r>
    </w:p>
    <w:p w:rsidR="00D71EEF" w:rsidRPr="003305E4" w:rsidRDefault="00D71EEF" w:rsidP="00D71EEF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4.Значение физических упражнений для сохранения и укрепления   здоровья.</w:t>
      </w:r>
    </w:p>
    <w:p w:rsidR="00D71EEF" w:rsidRPr="003305E4" w:rsidRDefault="00D71EEF" w:rsidP="00D71EEF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5.основное содержание правил соревнований по спортивным играм</w:t>
      </w:r>
    </w:p>
    <w:p w:rsidR="00D71EEF" w:rsidRPr="003305E4" w:rsidRDefault="00D71EEF" w:rsidP="00D71EEF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6. Правила игры в баскетбол.</w:t>
      </w:r>
    </w:p>
    <w:p w:rsidR="00D71EEF" w:rsidRPr="003305E4" w:rsidRDefault="00D71EEF" w:rsidP="00D71EEF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</w:t>
      </w: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>ч. Волейбол.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1.Знакомство с видом спорта. Техника безопасности на занятиях по волейболу. Требование к одежде и инвентарю.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2. Волейбол – игра  для  всех.  Основные  линии  разметки  спортивного  зала.  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3. Специальная  разминка  волейболиста.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4.История развития волейбола. Правила игры в волейбол и её история.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5.Особенности организма человека. Гигиена.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6.Дневник спортсмена  и как следить за своим здоровьем.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III</w:t>
      </w: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>ч. Бадминтон.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1.История развития бадминтона в олимпийском движение и его возрождении в Татарстане.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2.Роль формирования здорового образа жизни средствами бадминтона.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3.Основные термины и понятия в </w:t>
      </w:r>
      <w:proofErr w:type="spellStart"/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>бадминтоне.Правила</w:t>
      </w:r>
      <w:proofErr w:type="spellEnd"/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игры.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4.Подготовка места для занятий по бадминтону, размеры игровой площадки, инвентарь (выбор ракетки, волана).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5.Наблюдение за режимом нагрузки (по частоте сердечных сокращений) в течение занятия.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6. Организация досуга посредством игры в бадминтон.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  <w:lang w:val="en-US"/>
        </w:rPr>
        <w:t>IY</w:t>
      </w: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>ч. Настольный теннис.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1.Развитие тенниса в России,  его  место в Олимпийском движении, а   также  современное  </w:t>
      </w:r>
      <w:proofErr w:type="spellStart"/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>состояниеи</w:t>
      </w:r>
      <w:proofErr w:type="spellEnd"/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тенденции развития.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2.Игровое поле и сетка для настольного тенниса.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3.</w:t>
      </w:r>
      <w:r w:rsidRPr="003305E4">
        <w:rPr>
          <w:rFonts w:ascii="Times New Roman" w:hAnsi="Times New Roman" w:cs="Times New Roman"/>
          <w:sz w:val="24"/>
          <w:szCs w:val="24"/>
        </w:rPr>
        <w:t>наглядная демонстрация подач: маятник, челнок, веер, бумеранг.</w:t>
      </w: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4.Способы хваток ракеток.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5.. Правила игры в настольный теннис.</w:t>
      </w:r>
    </w:p>
    <w:p w:rsidR="00D71EEF" w:rsidRPr="003305E4" w:rsidRDefault="00D71EEF" w:rsidP="00D71EEF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</w:rPr>
      </w:pPr>
      <w:r w:rsidRPr="003305E4">
        <w:rPr>
          <w:rFonts w:ascii="Times New Roman" w:eastAsia="Gulim" w:hAnsi="Times New Roman" w:cs="Times New Roman"/>
          <w:color w:val="000000"/>
          <w:sz w:val="24"/>
          <w:szCs w:val="24"/>
        </w:rPr>
        <w:t xml:space="preserve">                  6.Особенности настольного тенниса для создания благоприятных условий воспитания обучающихся</w:t>
      </w:r>
    </w:p>
    <w:p w:rsidR="00D71EEF" w:rsidRPr="003305E4" w:rsidRDefault="00D71EEF">
      <w:pPr>
        <w:rPr>
          <w:rFonts w:ascii="Times New Roman" w:hAnsi="Times New Roman" w:cs="Times New Roman"/>
          <w:sz w:val="24"/>
          <w:szCs w:val="24"/>
        </w:rPr>
      </w:pPr>
    </w:p>
    <w:sectPr w:rsidR="00D71EEF" w:rsidRPr="003305E4" w:rsidSect="00D71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1704"/>
    <w:multiLevelType w:val="hybridMultilevel"/>
    <w:tmpl w:val="3FD06B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DD7E1B"/>
    <w:multiLevelType w:val="multilevel"/>
    <w:tmpl w:val="5F6C19E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10"/>
        <w:w w:val="100"/>
        <w:position w:val="0"/>
        <w:sz w:val="28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28B5586B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4622EB"/>
    <w:multiLevelType w:val="multilevel"/>
    <w:tmpl w:val="2BEEA4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F41"/>
    <w:rsid w:val="00000D73"/>
    <w:rsid w:val="000725CB"/>
    <w:rsid w:val="001D6ABD"/>
    <w:rsid w:val="00215955"/>
    <w:rsid w:val="003305E4"/>
    <w:rsid w:val="007175F6"/>
    <w:rsid w:val="007F20D6"/>
    <w:rsid w:val="009E1051"/>
    <w:rsid w:val="009F12BB"/>
    <w:rsid w:val="00A27E72"/>
    <w:rsid w:val="00A86D73"/>
    <w:rsid w:val="00AF2B95"/>
    <w:rsid w:val="00B54D4F"/>
    <w:rsid w:val="00C024B3"/>
    <w:rsid w:val="00CF0E05"/>
    <w:rsid w:val="00D71EEF"/>
    <w:rsid w:val="00D97F41"/>
    <w:rsid w:val="00E0052B"/>
    <w:rsid w:val="00F1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97F41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D97F4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unhideWhenUsed/>
    <w:rsid w:val="00C024B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semiHidden/>
    <w:rsid w:val="00C024B3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97F41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D97F4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unhideWhenUsed/>
    <w:rsid w:val="00C024B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semiHidden/>
    <w:rsid w:val="00C024B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04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3063</Words>
  <Characters>17464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учительгимназии</dc:creator>
  <cp:keywords/>
  <dc:description/>
  <cp:lastModifiedBy>victor</cp:lastModifiedBy>
  <cp:revision>3</cp:revision>
  <dcterms:created xsi:type="dcterms:W3CDTF">2020-10-14T10:40:00Z</dcterms:created>
  <dcterms:modified xsi:type="dcterms:W3CDTF">2020-10-14T11:48:00Z</dcterms:modified>
</cp:coreProperties>
</file>